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20107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考试安全及服务国产化改造</w:t>
      </w:r>
      <w:r>
        <w:rPr>
          <w:rFonts w:hint="eastAsia"/>
          <w:lang w:val="en-US" w:eastAsia="zh-CN"/>
        </w:rPr>
        <w:t>需</w:t>
      </w:r>
      <w:r>
        <w:rPr>
          <w:rFonts w:hint="default"/>
          <w:lang w:val="en-US" w:eastAsia="zh-CN"/>
        </w:rPr>
        <w:t>求书</w:t>
      </w:r>
    </w:p>
    <w:p w14:paraId="1C45A392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一、项目背景</w:t>
      </w:r>
    </w:p>
    <w:p w14:paraId="2BDBC76B">
      <w:pPr>
        <w:bidi w:val="0"/>
        <w:rPr>
          <w:rFonts w:hint="default" w:eastAsia="宋体" w:asciiTheme="minorAscii" w:hAnsiTheme="minorAscii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eastAsia="宋体" w:asciiTheme="minorAscii" w:hAnsiTheme="minorAscii" w:cstheme="minorBidi"/>
          <w:b w:val="0"/>
          <w:kern w:val="2"/>
          <w:sz w:val="24"/>
          <w:szCs w:val="24"/>
          <w:lang w:val="en-US" w:eastAsia="zh-CN" w:bidi="ar-SA"/>
        </w:rPr>
        <w:t>为满足学校标准化考试、教学及办公需求，拟对C505中心机房进行考试管理及服务国产化改造。本项目需严格遵循国家机考环境标准，确保机房设施兼容国内大型信息化考试（如卫生专业技术资格考试、国家法律职业资格考试等），同时优化机房环境，提升设备运行稳定性。</w:t>
      </w:r>
    </w:p>
    <w:p w14:paraId="0F62BA1C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二、建设目标</w:t>
      </w:r>
    </w:p>
    <w:p w14:paraId="3B0BB8B3">
      <w:pPr>
        <w:bidi w:val="0"/>
        <w:ind w:firstLine="643"/>
        <w:rPr>
          <w:rFonts w:hint="default" w:eastAsia="宋体" w:asciiTheme="minorAscii" w:hAnsiTheme="minorAscii" w:cstheme="minorBidi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eastAsia="宋体" w:asciiTheme="minorAscii" w:hAnsiTheme="minorAscii" w:cstheme="minorBidi"/>
          <w:b w:val="0"/>
          <w:kern w:val="2"/>
          <w:sz w:val="24"/>
          <w:szCs w:val="24"/>
          <w:lang w:val="en-US" w:eastAsia="zh-CN" w:bidi="ar-SA"/>
        </w:rPr>
        <w:t>建成一整套符合标准化考试管理要求的软硬件的系统，满足未来5年的大规模各类机考需求。</w:t>
      </w:r>
    </w:p>
    <w:p w14:paraId="590ED9EF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三、需求描述</w:t>
      </w:r>
    </w:p>
    <w:p w14:paraId="50BA314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1、二台多路服务器，需符合国家信创标准，满足考试业务及服务虚拟化要求。</w:t>
      </w:r>
    </w:p>
    <w:p w14:paraId="1486D110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2、一台高性能服务器，配置高性能算力卡，满足考试管理要求，同时与学校原有云桌面系统兼容。</w:t>
      </w:r>
    </w:p>
    <w:p w14:paraId="5027144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3、存储升级：将学校原有二台存储进行容量和算力升级。</w:t>
      </w:r>
    </w:p>
    <w:p w14:paraId="3F39F1F8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4、一台存储备份，可定时将主要服务器业务进行备份，需满足备份容量要求。</w:t>
      </w:r>
    </w:p>
    <w:p w14:paraId="4000519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5、一套VPN软件，用于远程管理内网设备。</w:t>
      </w:r>
    </w:p>
    <w:p w14:paraId="219FC38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6、一台考试出口网络设备，一台原有防火墙特征库续费（三年授权）及全校网络运维一年本地服务。</w:t>
      </w:r>
    </w:p>
    <w:p w14:paraId="379A2DB0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7、一套信息协同管理软件，含65个点服务一年授权。</w:t>
      </w:r>
    </w:p>
    <w:p w14:paraId="315090C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8、正版WPS软件，15个点服务一年授权。</w:t>
      </w:r>
    </w:p>
    <w:p w14:paraId="4CE2030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9、主要业务系统网络等级保护二级测评。</w:t>
      </w:r>
    </w:p>
    <w:p w14:paraId="524ED447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10、服务器软件及服务管理面板3套，一年授权。</w:t>
      </w:r>
    </w:p>
    <w:p w14:paraId="21F8100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11、动力及环境改造：6K UPS主机一台，C505机房12000天井机一台，A103机房7200天井机二台，人在传感器及温湿度传感器、网关及配套软件（按需确定数量）。</w:t>
      </w:r>
    </w:p>
    <w:p w14:paraId="58DAF217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12、教育城域网直连，通过裸光纤和现代教育技术中心机房直连。无线AP点10个，需和学校原有无线控制系统兼容。</w:t>
      </w:r>
    </w:p>
    <w:p w14:paraId="34463C56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说明：以上所有设备均包含实际使用需要的辅材、布线、施工以及相关拆、迁、搬运工作。</w:t>
      </w:r>
    </w:p>
    <w:p w14:paraId="1A094273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设计方提前和相关部门联系后，可到校现场勘测。</w:t>
      </w:r>
    </w:p>
    <w:p w14:paraId="151DC692">
      <w:pPr>
        <w:bidi w:val="0"/>
        <w:rPr>
          <w:rFonts w:hint="default"/>
          <w:lang w:val="en-US" w:eastAsia="zh-CN"/>
        </w:rPr>
      </w:pPr>
    </w:p>
    <w:p w14:paraId="628ABE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623AE"/>
    <w:rsid w:val="0AC6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2026-03-05T09:11:00Z</dcterms:created>
  <dc:creator>童升</dc:creator>
  <cp:lastModifiedBy>童升</cp:lastModifiedBy>
  <dcterms:modified xsi:type="dcterms:W3CDTF">2026-03-05T09:11:16Z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AC2B97B9DA7746C7B7A6724C16AF735E_11</vt:lpwstr>
  </property>
  <property fmtid="{D5CDD505-2E9C-101B-9397-08002B2CF9AE}" pid="4" name="KSOTemplateDocerSaveRecord">
    <vt:lpwstr>eyJoZGlkIjoiZjU1MDk2NWFkMzQ3ZDBiZWMzNWUwZWE1YzliYjhhN2MiLCJ1c2VySWQiOiI0NjUwMTM0In0=</vt:lpwstr>
  </property>
</Properties>
</file>