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99" w:rsidRPr="006C7F1C" w:rsidRDefault="001E1A99" w:rsidP="001E1A99">
      <w:pPr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 w:rsidRPr="006C7F1C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20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2</w:t>
      </w:r>
      <w:r w:rsidR="0000061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2</w:t>
      </w:r>
      <w:r w:rsidRPr="006C7F1C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年安庆市中小学正高级教师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推荐指标</w:t>
      </w:r>
      <w:r w:rsidRPr="006C7F1C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分配表</w:t>
      </w:r>
    </w:p>
    <w:p w:rsidR="001E1A99" w:rsidRPr="006C7F1C" w:rsidRDefault="001E1A99" w:rsidP="00BD12D4">
      <w:pPr>
        <w:spacing w:line="420" w:lineRule="exact"/>
        <w:rPr>
          <w:rFonts w:ascii="仿宋" w:eastAsia="仿宋" w:hAnsi="仿宋"/>
          <w:b/>
          <w:color w:val="000000" w:themeColor="text1"/>
          <w:sz w:val="30"/>
          <w:szCs w:val="30"/>
        </w:rPr>
      </w:pPr>
    </w:p>
    <w:tbl>
      <w:tblPr>
        <w:tblW w:w="7923" w:type="dxa"/>
        <w:jc w:val="center"/>
        <w:tblInd w:w="-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"/>
        <w:gridCol w:w="2358"/>
        <w:gridCol w:w="1842"/>
        <w:gridCol w:w="2210"/>
      </w:tblGrid>
      <w:tr w:rsidR="001E1A99" w:rsidRPr="006C7F1C" w:rsidTr="00CF6FCE">
        <w:trPr>
          <w:jc w:val="center"/>
        </w:trPr>
        <w:tc>
          <w:tcPr>
            <w:tcW w:w="1513" w:type="dxa"/>
          </w:tcPr>
          <w:p w:rsidR="001E1A99" w:rsidRPr="006C7F1C" w:rsidRDefault="001E1A99" w:rsidP="00BD12D4">
            <w:pPr>
              <w:spacing w:beforeLines="50" w:afterLines="50" w:line="420" w:lineRule="exact"/>
              <w:rPr>
                <w:rFonts w:ascii="仿宋_GB2312" w:eastAsia="仿宋_GB2312" w:hAnsi="仿宋"/>
                <w:b/>
                <w:color w:val="000000" w:themeColor="text1"/>
                <w:sz w:val="30"/>
                <w:szCs w:val="30"/>
              </w:rPr>
            </w:pPr>
            <w:r w:rsidRPr="006C7F1C">
              <w:rPr>
                <w:rFonts w:ascii="仿宋_GB2312" w:eastAsia="仿宋_GB2312" w:hAnsi="仿宋" w:hint="eastAsia"/>
                <w:b/>
                <w:color w:val="000000" w:themeColor="text1"/>
                <w:sz w:val="30"/>
                <w:szCs w:val="30"/>
              </w:rPr>
              <w:t>单 位</w:t>
            </w:r>
          </w:p>
        </w:tc>
        <w:tc>
          <w:tcPr>
            <w:tcW w:w="2358" w:type="dxa"/>
          </w:tcPr>
          <w:p w:rsidR="001E1A99" w:rsidRPr="006C7F1C" w:rsidRDefault="001E1A99" w:rsidP="00BD12D4">
            <w:pPr>
              <w:spacing w:beforeLines="50" w:afterLines="50" w:line="420" w:lineRule="exact"/>
              <w:ind w:firstLineChars="100" w:firstLine="301"/>
              <w:rPr>
                <w:rFonts w:ascii="仿宋_GB2312" w:eastAsia="仿宋_GB2312" w:hAnsi="仿宋"/>
                <w:b/>
                <w:color w:val="000000" w:themeColor="text1"/>
                <w:sz w:val="30"/>
                <w:szCs w:val="30"/>
              </w:rPr>
            </w:pPr>
            <w:r w:rsidRPr="006C7F1C">
              <w:rPr>
                <w:rFonts w:ascii="仿宋_GB2312" w:eastAsia="仿宋_GB2312" w:hAnsi="仿宋" w:hint="eastAsia"/>
                <w:b/>
                <w:color w:val="000000" w:themeColor="text1"/>
                <w:sz w:val="30"/>
                <w:szCs w:val="30"/>
              </w:rPr>
              <w:t>推荐指标</w:t>
            </w:r>
          </w:p>
        </w:tc>
        <w:tc>
          <w:tcPr>
            <w:tcW w:w="1842" w:type="dxa"/>
          </w:tcPr>
          <w:p w:rsidR="001E1A99" w:rsidRPr="006C7F1C" w:rsidRDefault="001E1A99" w:rsidP="00BD12D4">
            <w:pPr>
              <w:spacing w:beforeLines="50" w:afterLines="50" w:line="420" w:lineRule="exact"/>
              <w:ind w:firstLineChars="99" w:firstLine="298"/>
              <w:rPr>
                <w:rFonts w:ascii="仿宋_GB2312" w:eastAsia="仿宋_GB2312" w:hAnsi="仿宋"/>
                <w:b/>
                <w:color w:val="000000" w:themeColor="text1"/>
                <w:sz w:val="30"/>
                <w:szCs w:val="30"/>
              </w:rPr>
            </w:pPr>
            <w:r w:rsidRPr="006C7F1C">
              <w:rPr>
                <w:rFonts w:ascii="仿宋_GB2312" w:eastAsia="仿宋_GB2312" w:hAnsi="仿宋" w:hint="eastAsia"/>
                <w:b/>
                <w:color w:val="000000" w:themeColor="text1"/>
                <w:sz w:val="30"/>
                <w:szCs w:val="30"/>
              </w:rPr>
              <w:t xml:space="preserve">单 </w:t>
            </w:r>
            <w:r w:rsidR="00BD12D4">
              <w:rPr>
                <w:rFonts w:ascii="仿宋_GB2312" w:eastAsia="仿宋_GB2312" w:hAnsi="仿宋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6C7F1C">
              <w:rPr>
                <w:rFonts w:ascii="仿宋_GB2312" w:eastAsia="仿宋_GB2312" w:hAnsi="仿宋" w:hint="eastAsia"/>
                <w:b/>
                <w:color w:val="000000" w:themeColor="text1"/>
                <w:sz w:val="30"/>
                <w:szCs w:val="30"/>
              </w:rPr>
              <w:t>位</w:t>
            </w:r>
          </w:p>
        </w:tc>
        <w:tc>
          <w:tcPr>
            <w:tcW w:w="2210" w:type="dxa"/>
          </w:tcPr>
          <w:p w:rsidR="001E1A99" w:rsidRPr="006C7F1C" w:rsidRDefault="001E1A99" w:rsidP="00BD12D4">
            <w:pPr>
              <w:spacing w:beforeLines="50" w:afterLines="50" w:line="420" w:lineRule="exact"/>
              <w:ind w:firstLineChars="100" w:firstLine="301"/>
              <w:rPr>
                <w:rFonts w:ascii="仿宋_GB2312" w:eastAsia="仿宋_GB2312" w:hAnsi="仿宋"/>
                <w:b/>
                <w:color w:val="000000" w:themeColor="text1"/>
                <w:sz w:val="30"/>
                <w:szCs w:val="30"/>
              </w:rPr>
            </w:pPr>
            <w:r w:rsidRPr="006C7F1C">
              <w:rPr>
                <w:rFonts w:ascii="仿宋_GB2312" w:eastAsia="仿宋_GB2312" w:hAnsi="仿宋" w:hint="eastAsia"/>
                <w:b/>
                <w:color w:val="000000" w:themeColor="text1"/>
                <w:sz w:val="30"/>
                <w:szCs w:val="30"/>
              </w:rPr>
              <w:t>推荐指标</w:t>
            </w:r>
          </w:p>
        </w:tc>
      </w:tr>
      <w:tr w:rsidR="001E1A99" w:rsidRPr="006C7F1C" w:rsidTr="00CF6FCE">
        <w:trPr>
          <w:jc w:val="center"/>
        </w:trPr>
        <w:tc>
          <w:tcPr>
            <w:tcW w:w="1513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桐城市</w:t>
            </w:r>
          </w:p>
        </w:tc>
        <w:tc>
          <w:tcPr>
            <w:tcW w:w="2358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怀宁县</w:t>
            </w:r>
          </w:p>
        </w:tc>
        <w:tc>
          <w:tcPr>
            <w:tcW w:w="2210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1E1A99" w:rsidRPr="006C7F1C" w:rsidTr="00CF6FCE">
        <w:trPr>
          <w:jc w:val="center"/>
        </w:trPr>
        <w:tc>
          <w:tcPr>
            <w:tcW w:w="1513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潜山市</w:t>
            </w:r>
          </w:p>
        </w:tc>
        <w:tc>
          <w:tcPr>
            <w:tcW w:w="2358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岳西县</w:t>
            </w:r>
          </w:p>
        </w:tc>
        <w:tc>
          <w:tcPr>
            <w:tcW w:w="2210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1E1A99" w:rsidRPr="006C7F1C" w:rsidTr="00CF6FCE">
        <w:trPr>
          <w:jc w:val="center"/>
        </w:trPr>
        <w:tc>
          <w:tcPr>
            <w:tcW w:w="1513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太湖县</w:t>
            </w:r>
          </w:p>
        </w:tc>
        <w:tc>
          <w:tcPr>
            <w:tcW w:w="2358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望江县</w:t>
            </w:r>
          </w:p>
        </w:tc>
        <w:tc>
          <w:tcPr>
            <w:tcW w:w="2210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1E1A99" w:rsidRPr="006C7F1C" w:rsidTr="00CF6FCE">
        <w:trPr>
          <w:jc w:val="center"/>
        </w:trPr>
        <w:tc>
          <w:tcPr>
            <w:tcW w:w="1513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迎江区</w:t>
            </w:r>
          </w:p>
        </w:tc>
        <w:tc>
          <w:tcPr>
            <w:tcW w:w="2358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大观区</w:t>
            </w:r>
          </w:p>
        </w:tc>
        <w:tc>
          <w:tcPr>
            <w:tcW w:w="2210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1E1A99" w:rsidRPr="006C7F1C" w:rsidTr="00CF6FCE">
        <w:trPr>
          <w:jc w:val="center"/>
        </w:trPr>
        <w:tc>
          <w:tcPr>
            <w:tcW w:w="1513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宜秀区</w:t>
            </w:r>
          </w:p>
        </w:tc>
        <w:tc>
          <w:tcPr>
            <w:tcW w:w="2358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经开区</w:t>
            </w:r>
          </w:p>
        </w:tc>
        <w:tc>
          <w:tcPr>
            <w:tcW w:w="2210" w:type="dxa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1E1A99" w:rsidRPr="006C7F1C" w:rsidTr="00CF6FCE">
        <w:trPr>
          <w:jc w:val="center"/>
        </w:trPr>
        <w:tc>
          <w:tcPr>
            <w:tcW w:w="1513" w:type="dxa"/>
            <w:vAlign w:val="center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高新区</w:t>
            </w:r>
          </w:p>
        </w:tc>
        <w:tc>
          <w:tcPr>
            <w:tcW w:w="2358" w:type="dxa"/>
            <w:vAlign w:val="center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市直单位</w:t>
            </w:r>
          </w:p>
        </w:tc>
        <w:tc>
          <w:tcPr>
            <w:tcW w:w="2210" w:type="dxa"/>
          </w:tcPr>
          <w:p w:rsidR="001E1A99" w:rsidRPr="00B1223C" w:rsidRDefault="001E1A99" w:rsidP="00CF6FCE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各单位至多不超过2个</w:t>
            </w:r>
          </w:p>
        </w:tc>
      </w:tr>
      <w:tr w:rsidR="001E1A99" w:rsidRPr="006C7F1C" w:rsidTr="00CF6FCE">
        <w:trPr>
          <w:jc w:val="center"/>
        </w:trPr>
        <w:tc>
          <w:tcPr>
            <w:tcW w:w="1513" w:type="dxa"/>
            <w:vAlign w:val="center"/>
          </w:tcPr>
          <w:p w:rsidR="001E1A99" w:rsidRPr="00B1223C" w:rsidRDefault="001E1A99" w:rsidP="00CF6FC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1223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备注</w:t>
            </w:r>
          </w:p>
        </w:tc>
        <w:tc>
          <w:tcPr>
            <w:tcW w:w="6410" w:type="dxa"/>
            <w:gridSpan w:val="3"/>
          </w:tcPr>
          <w:p w:rsidR="001E1A99" w:rsidRPr="00FA545E" w:rsidRDefault="001E1A99" w:rsidP="00CF6FCE">
            <w:pPr>
              <w:spacing w:line="500" w:lineRule="exact"/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A545E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1.为保证评审推荐质量，指标分配时综合考虑了各地、各单位现有教师的基本条件情况。</w:t>
            </w:r>
          </w:p>
          <w:p w:rsidR="001E1A99" w:rsidRPr="00FA545E" w:rsidRDefault="001E1A99" w:rsidP="00CF6FCE">
            <w:pPr>
              <w:spacing w:line="500" w:lineRule="exact"/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A545E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.各地在推荐过程中应综合考虑学段、学科分布，要加大对一线教师特别是农村教师、疫情一线教师、援藏援疆教师的倾斜力度，担任学校（村小、教学点除外）和教研机构领导职务（包括校长、副校长、校级党组织正副职、教研机构正副职）不得超过推荐人数的30%。</w:t>
            </w:r>
          </w:p>
          <w:p w:rsidR="001E1A99" w:rsidRPr="00B1223C" w:rsidRDefault="001E1A99" w:rsidP="00CF6FCE">
            <w:pPr>
              <w:spacing w:line="500" w:lineRule="exact"/>
              <w:ind w:firstLineChars="200" w:firstLine="60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A545E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3.各县（市、区）、市直各单位要严格按照有关标准条件组织评审推荐，不符合正高级教师标准条件的，一律不得推荐申报，宁缺毋滥。</w:t>
            </w:r>
          </w:p>
        </w:tc>
      </w:tr>
    </w:tbl>
    <w:p w:rsidR="001E1A99" w:rsidRPr="006C7F1C" w:rsidRDefault="001E1A99" w:rsidP="001E1A99">
      <w:pPr>
        <w:rPr>
          <w:rFonts w:ascii="仿宋_GB2312" w:eastAsia="仿宋_GB2312"/>
          <w:color w:val="000000" w:themeColor="text1"/>
        </w:rPr>
      </w:pPr>
    </w:p>
    <w:p w:rsidR="00384267" w:rsidRPr="001E1A99" w:rsidRDefault="00384267"/>
    <w:sectPr w:rsidR="00384267" w:rsidRPr="001E1A99" w:rsidSect="00212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3AE" w:rsidRDefault="00D803AE" w:rsidP="001E1A99">
      <w:r>
        <w:separator/>
      </w:r>
    </w:p>
  </w:endnote>
  <w:endnote w:type="continuationSeparator" w:id="1">
    <w:p w:rsidR="00D803AE" w:rsidRDefault="00D803AE" w:rsidP="001E1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3AE" w:rsidRDefault="00D803AE" w:rsidP="001E1A99">
      <w:r>
        <w:separator/>
      </w:r>
    </w:p>
  </w:footnote>
  <w:footnote w:type="continuationSeparator" w:id="1">
    <w:p w:rsidR="00D803AE" w:rsidRDefault="00D803AE" w:rsidP="001E1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A99"/>
    <w:rsid w:val="00000619"/>
    <w:rsid w:val="001B2150"/>
    <w:rsid w:val="001E1A99"/>
    <w:rsid w:val="00384267"/>
    <w:rsid w:val="00BD12D4"/>
    <w:rsid w:val="00D8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A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陈丹露</cp:lastModifiedBy>
  <cp:revision>4</cp:revision>
  <cp:lastPrinted>2022-10-31T02:02:00Z</cp:lastPrinted>
  <dcterms:created xsi:type="dcterms:W3CDTF">2021-11-02T11:44:00Z</dcterms:created>
  <dcterms:modified xsi:type="dcterms:W3CDTF">2022-10-31T02:02:00Z</dcterms:modified>
</cp:coreProperties>
</file>